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F307" w14:textId="0E6EEA2C" w:rsidR="00060B77" w:rsidRPr="009E43FE" w:rsidRDefault="00734C75" w:rsidP="00060B77">
      <w:pPr>
        <w:pStyle w:val="p1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501A47B1" wp14:editId="66F0ADC9">
            <wp:extent cx="1535502" cy="803541"/>
            <wp:effectExtent l="0" t="0" r="1270" b="0"/>
            <wp:docPr id="1114653391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53391" name="Imagen 1" descr="Imagen que contiene Diagra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55" cy="81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303B" w14:textId="77777777" w:rsidR="00060B77" w:rsidRPr="009E43FE" w:rsidRDefault="00060B77" w:rsidP="00060B77">
      <w:pPr>
        <w:pStyle w:val="p1"/>
        <w:rPr>
          <w:b/>
          <w:bCs/>
        </w:rPr>
      </w:pPr>
    </w:p>
    <w:p w14:paraId="72EC2D85" w14:textId="7A63A2D2" w:rsidR="000409EC" w:rsidRPr="000409EC" w:rsidRDefault="000409EC" w:rsidP="000409EC">
      <w:pPr>
        <w:pStyle w:val="p2"/>
        <w:rPr>
          <w:b/>
          <w:bCs/>
          <w:sz w:val="24"/>
          <w:szCs w:val="24"/>
          <w:lang w:val="pt-BR"/>
        </w:rPr>
      </w:pPr>
      <w:r w:rsidRPr="000409EC">
        <w:rPr>
          <w:b/>
          <w:bCs/>
          <w:sz w:val="24"/>
          <w:szCs w:val="24"/>
          <w:lang w:val="pt-BR"/>
        </w:rPr>
        <w:t xml:space="preserve">PROGRAMA – SEMINÁRIO LME – </w:t>
      </w:r>
    </w:p>
    <w:p w14:paraId="699B3CA7" w14:textId="7A5C6DAE" w:rsidR="000409EC" w:rsidRPr="000409EC" w:rsidRDefault="000409EC" w:rsidP="000409EC">
      <w:pPr>
        <w:pStyle w:val="p2"/>
        <w:rPr>
          <w:b/>
          <w:bCs/>
          <w:sz w:val="24"/>
          <w:szCs w:val="24"/>
          <w:lang w:val="pt-BR"/>
        </w:rPr>
      </w:pPr>
      <w:r w:rsidRPr="000409EC">
        <w:rPr>
          <w:b/>
          <w:bCs/>
          <w:sz w:val="24"/>
          <w:szCs w:val="24"/>
          <w:lang w:val="pt-BR"/>
        </w:rPr>
        <w:t>25</w:t>
      </w:r>
      <w:r w:rsidR="000D2E04">
        <w:rPr>
          <w:b/>
          <w:bCs/>
          <w:sz w:val="24"/>
          <w:szCs w:val="24"/>
          <w:lang w:val="pt-BR"/>
        </w:rPr>
        <w:t>-26-27</w:t>
      </w:r>
      <w:r w:rsidRPr="000409EC">
        <w:rPr>
          <w:b/>
          <w:bCs/>
          <w:sz w:val="24"/>
          <w:szCs w:val="24"/>
          <w:lang w:val="pt-BR"/>
        </w:rPr>
        <w:t xml:space="preserve"> de </w:t>
      </w:r>
      <w:r w:rsidR="000D2E04">
        <w:rPr>
          <w:b/>
          <w:bCs/>
          <w:sz w:val="24"/>
          <w:szCs w:val="24"/>
          <w:lang w:val="pt-BR"/>
        </w:rPr>
        <w:t>Novembro</w:t>
      </w:r>
      <w:r w:rsidR="00734C75">
        <w:rPr>
          <w:b/>
          <w:bCs/>
          <w:sz w:val="24"/>
          <w:szCs w:val="24"/>
          <w:lang w:val="pt-BR"/>
        </w:rPr>
        <w:t xml:space="preserve"> -</w:t>
      </w:r>
      <w:r w:rsidRPr="000409EC">
        <w:rPr>
          <w:b/>
          <w:bCs/>
          <w:sz w:val="24"/>
          <w:szCs w:val="24"/>
          <w:lang w:val="pt-BR"/>
        </w:rPr>
        <w:t xml:space="preserve"> 2025</w:t>
      </w:r>
    </w:p>
    <w:p w14:paraId="0372BDBF" w14:textId="77777777" w:rsidR="000409EC" w:rsidRPr="000409EC" w:rsidRDefault="000409EC" w:rsidP="000409EC">
      <w:pPr>
        <w:pStyle w:val="p2"/>
        <w:rPr>
          <w:b/>
          <w:bCs/>
          <w:sz w:val="24"/>
          <w:szCs w:val="24"/>
          <w:lang w:val="pt-BR"/>
        </w:rPr>
      </w:pPr>
    </w:p>
    <w:p w14:paraId="63E5EB27" w14:textId="74FC7D63" w:rsidR="000409EC" w:rsidRPr="000409EC" w:rsidRDefault="000409EC" w:rsidP="000409EC">
      <w:pPr>
        <w:pStyle w:val="p2"/>
        <w:rPr>
          <w:b/>
          <w:bCs/>
          <w:sz w:val="24"/>
          <w:szCs w:val="24"/>
          <w:lang w:val="pt-BR"/>
        </w:rPr>
      </w:pPr>
      <w:r w:rsidRPr="000409EC">
        <w:rPr>
          <w:b/>
          <w:bCs/>
          <w:sz w:val="24"/>
          <w:szCs w:val="24"/>
          <w:lang w:val="pt-BR"/>
        </w:rPr>
        <w:t>LOCAL:</w:t>
      </w:r>
      <w:r w:rsidR="00734C75">
        <w:rPr>
          <w:b/>
          <w:bCs/>
          <w:sz w:val="24"/>
          <w:szCs w:val="24"/>
          <w:lang w:val="pt-BR"/>
        </w:rPr>
        <w:t xml:space="preserve">  ABAL – São Paulo</w:t>
      </w:r>
    </w:p>
    <w:p w14:paraId="067B1BCD" w14:textId="77777777" w:rsidR="000409EC" w:rsidRPr="000409EC" w:rsidRDefault="000409EC" w:rsidP="000409EC">
      <w:pPr>
        <w:pStyle w:val="p2"/>
        <w:rPr>
          <w:b/>
          <w:bCs/>
          <w:sz w:val="24"/>
          <w:szCs w:val="24"/>
          <w:lang w:val="pt-BR"/>
        </w:rPr>
      </w:pPr>
    </w:p>
    <w:p w14:paraId="3BE638C7" w14:textId="77777777" w:rsidR="000409EC" w:rsidRPr="00734C75" w:rsidRDefault="000409EC" w:rsidP="000409EC">
      <w:pPr>
        <w:pStyle w:val="p2"/>
        <w:rPr>
          <w:b/>
          <w:bCs/>
          <w:sz w:val="24"/>
          <w:szCs w:val="24"/>
          <w:lang w:val="pt-BR"/>
        </w:rPr>
      </w:pPr>
      <w:r w:rsidRPr="00734C75">
        <w:rPr>
          <w:b/>
          <w:bCs/>
          <w:sz w:val="24"/>
          <w:szCs w:val="24"/>
          <w:lang w:val="pt-BR"/>
        </w:rPr>
        <w:t>DIA 1 – INTRODUÇÃO À LONDON METAL EXCHANGE</w:t>
      </w:r>
    </w:p>
    <w:p w14:paraId="0A1CF1B4" w14:textId="0225D7AA" w:rsidR="000409EC" w:rsidRPr="00734C75" w:rsidRDefault="00734C75" w:rsidP="000409EC">
      <w:pPr>
        <w:pStyle w:val="p2"/>
        <w:rPr>
          <w:b/>
          <w:bCs/>
          <w:sz w:val="24"/>
          <w:szCs w:val="24"/>
          <w:lang w:val="pt-BR"/>
        </w:rPr>
      </w:pPr>
      <w:r w:rsidRPr="00734C75">
        <w:rPr>
          <w:b/>
          <w:bCs/>
          <w:sz w:val="24"/>
          <w:szCs w:val="24"/>
          <w:lang w:val="pt-BR"/>
        </w:rPr>
        <w:t>Terça</w:t>
      </w:r>
      <w:r w:rsidR="000409EC" w:rsidRPr="00734C75">
        <w:rPr>
          <w:b/>
          <w:bCs/>
          <w:sz w:val="24"/>
          <w:szCs w:val="24"/>
          <w:lang w:val="pt-BR"/>
        </w:rPr>
        <w:t>-feira, 2</w:t>
      </w:r>
      <w:r w:rsidR="00884BA3">
        <w:rPr>
          <w:b/>
          <w:bCs/>
          <w:sz w:val="24"/>
          <w:szCs w:val="24"/>
          <w:lang w:val="pt-BR"/>
        </w:rPr>
        <w:t>5</w:t>
      </w:r>
      <w:r w:rsidR="000409EC" w:rsidRPr="00734C75">
        <w:rPr>
          <w:b/>
          <w:bCs/>
          <w:sz w:val="24"/>
          <w:szCs w:val="24"/>
          <w:lang w:val="pt-BR"/>
        </w:rPr>
        <w:t xml:space="preserve"> de </w:t>
      </w:r>
      <w:r w:rsidR="00884BA3">
        <w:rPr>
          <w:b/>
          <w:bCs/>
          <w:sz w:val="24"/>
          <w:szCs w:val="24"/>
          <w:lang w:val="pt-BR"/>
        </w:rPr>
        <w:t>novembro</w:t>
      </w:r>
      <w:r w:rsidR="000409EC" w:rsidRPr="00734C75">
        <w:rPr>
          <w:b/>
          <w:bCs/>
          <w:sz w:val="24"/>
          <w:szCs w:val="24"/>
          <w:lang w:val="pt-BR"/>
        </w:rPr>
        <w:t xml:space="preserve"> de 2025</w:t>
      </w:r>
    </w:p>
    <w:p w14:paraId="13713DD7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</w:p>
    <w:p w14:paraId="7A5E2476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9h00 às 9h30 – Chegada dos participantes e café de boas-vindas (com Jorge Dyszel)</w:t>
      </w:r>
    </w:p>
    <w:p w14:paraId="08A9CE63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9h30 – Sessão 1: Estrutura e funcionamento da London Metal Exchange</w:t>
      </w:r>
    </w:p>
    <w:p w14:paraId="755F67AE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10h30 – Sessão 2: Participantes do mercado, contratos e datas valor</w:t>
      </w:r>
    </w:p>
    <w:p w14:paraId="6819757F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11h00 – Coffee break</w:t>
      </w:r>
    </w:p>
    <w:p w14:paraId="33BD6992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11h15 – Sessão 3: Armazenamento, liquidação e fixação diária de preços na LME</w:t>
      </w:r>
    </w:p>
    <w:p w14:paraId="0487D71E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12h15 – Sessão 4: O papel da LME no mercado global de metais</w:t>
      </w:r>
    </w:p>
    <w:p w14:paraId="6A543B8A" w14:textId="06D0400F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 xml:space="preserve">13h00 – Intervalo </w:t>
      </w:r>
    </w:p>
    <w:p w14:paraId="3C7D0C54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14h15 – Sessão 5: A LME como referência de preços e o conceito de preço “all-in”</w:t>
      </w:r>
    </w:p>
    <w:p w14:paraId="244EBB46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15h30 – Pausa para café</w:t>
      </w:r>
    </w:p>
    <w:p w14:paraId="7B732E37" w14:textId="4E4D4EAE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 xml:space="preserve">15h45 – Sessão 6: </w:t>
      </w:r>
      <w:r w:rsidR="00734C75" w:rsidRPr="00734C75">
        <w:rPr>
          <w:sz w:val="24"/>
          <w:szCs w:val="24"/>
          <w:lang w:val="pt-BR"/>
        </w:rPr>
        <w:t>casos atuais de produtores e consumidores</w:t>
      </w:r>
    </w:p>
    <w:p w14:paraId="0CC0E041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17h00 – Encerramento do dia</w:t>
      </w:r>
    </w:p>
    <w:p w14:paraId="280A8106" w14:textId="77777777" w:rsidR="000409EC" w:rsidRDefault="000409EC" w:rsidP="000409EC">
      <w:pPr>
        <w:pStyle w:val="p2"/>
        <w:rPr>
          <w:sz w:val="24"/>
          <w:szCs w:val="24"/>
          <w:lang w:val="pt-BR"/>
        </w:rPr>
      </w:pPr>
    </w:p>
    <w:p w14:paraId="12DF9626" w14:textId="77777777" w:rsidR="00734C75" w:rsidRDefault="00734C75" w:rsidP="000409EC">
      <w:pPr>
        <w:pStyle w:val="p2"/>
        <w:rPr>
          <w:b/>
          <w:bCs/>
          <w:sz w:val="24"/>
          <w:szCs w:val="24"/>
          <w:lang w:val="pt-BR"/>
        </w:rPr>
      </w:pPr>
    </w:p>
    <w:p w14:paraId="5E67E338" w14:textId="1A358943" w:rsidR="000409EC" w:rsidRPr="00734C75" w:rsidRDefault="000409EC" w:rsidP="000409EC">
      <w:pPr>
        <w:pStyle w:val="p2"/>
        <w:rPr>
          <w:b/>
          <w:bCs/>
          <w:sz w:val="24"/>
          <w:szCs w:val="24"/>
          <w:lang w:val="pt-BR"/>
        </w:rPr>
      </w:pPr>
      <w:r w:rsidRPr="00734C75">
        <w:rPr>
          <w:b/>
          <w:bCs/>
          <w:sz w:val="24"/>
          <w:szCs w:val="24"/>
          <w:lang w:val="pt-BR"/>
        </w:rPr>
        <w:t>DIA 2 – HEDGE COM FUTUROS, OPÇÕES E ESTRATÉGIAS COMBINADAS</w:t>
      </w:r>
    </w:p>
    <w:p w14:paraId="5284D1BB" w14:textId="1E24C00B" w:rsidR="000409EC" w:rsidRPr="00734C75" w:rsidRDefault="00734C75" w:rsidP="000409EC">
      <w:pPr>
        <w:pStyle w:val="p2"/>
        <w:rPr>
          <w:b/>
          <w:bCs/>
          <w:sz w:val="24"/>
          <w:szCs w:val="24"/>
          <w:lang w:val="pt-BR"/>
        </w:rPr>
      </w:pPr>
      <w:r w:rsidRPr="00734C75">
        <w:rPr>
          <w:b/>
          <w:bCs/>
          <w:sz w:val="24"/>
          <w:szCs w:val="24"/>
          <w:lang w:val="pt-BR"/>
        </w:rPr>
        <w:t xml:space="preserve">Quarta </w:t>
      </w:r>
      <w:r w:rsidR="000409EC" w:rsidRPr="00734C75">
        <w:rPr>
          <w:b/>
          <w:bCs/>
          <w:sz w:val="24"/>
          <w:szCs w:val="24"/>
          <w:lang w:val="pt-BR"/>
        </w:rPr>
        <w:t>-feira, 2</w:t>
      </w:r>
      <w:r w:rsidR="00884BA3">
        <w:rPr>
          <w:b/>
          <w:bCs/>
          <w:sz w:val="24"/>
          <w:szCs w:val="24"/>
          <w:lang w:val="pt-BR"/>
        </w:rPr>
        <w:t>6</w:t>
      </w:r>
      <w:r w:rsidR="000409EC" w:rsidRPr="00734C75">
        <w:rPr>
          <w:b/>
          <w:bCs/>
          <w:sz w:val="24"/>
          <w:szCs w:val="24"/>
          <w:lang w:val="pt-BR"/>
        </w:rPr>
        <w:t xml:space="preserve"> de </w:t>
      </w:r>
      <w:r w:rsidR="00884BA3">
        <w:rPr>
          <w:b/>
          <w:bCs/>
          <w:sz w:val="24"/>
          <w:szCs w:val="24"/>
          <w:lang w:val="pt-BR"/>
        </w:rPr>
        <w:t>novembro</w:t>
      </w:r>
      <w:r w:rsidR="000409EC" w:rsidRPr="00734C75">
        <w:rPr>
          <w:b/>
          <w:bCs/>
          <w:sz w:val="24"/>
          <w:szCs w:val="24"/>
          <w:lang w:val="pt-BR"/>
        </w:rPr>
        <w:t xml:space="preserve"> de 2025</w:t>
      </w:r>
    </w:p>
    <w:p w14:paraId="4C6ECC79" w14:textId="3797555E" w:rsidR="000409EC" w:rsidRPr="000409EC" w:rsidRDefault="000409EC" w:rsidP="000409EC">
      <w:pPr>
        <w:pStyle w:val="p2"/>
        <w:rPr>
          <w:sz w:val="24"/>
          <w:szCs w:val="24"/>
          <w:lang w:val="pt-BR"/>
        </w:rPr>
      </w:pPr>
    </w:p>
    <w:p w14:paraId="51A71A1E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9h00 às 9h30 – Café de boas-vindas e chegada dos participantes</w:t>
      </w:r>
    </w:p>
    <w:p w14:paraId="12A1DAC6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9h30 – Sessão 1: Introdução ao conceito de hedge com futuros</w:t>
      </w:r>
    </w:p>
    <w:p w14:paraId="6652AAA7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10h30 – Sessão 2: Exemplos práticos de hedge para produtores e consumidores</w:t>
      </w:r>
    </w:p>
    <w:p w14:paraId="0C69C8E0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11h00 – Coffee break</w:t>
      </w:r>
    </w:p>
    <w:p w14:paraId="514BE4AF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11h15 – Sessão 3: Tipos de contratos futuros e sua adequação ao risco físico</w:t>
      </w:r>
    </w:p>
    <w:p w14:paraId="6790E6F6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12h15 – Sessão 4: Limitações do hedge com futuros e gestão de margem</w:t>
      </w:r>
    </w:p>
    <w:p w14:paraId="3CF95FF5" w14:textId="7E362090" w:rsidR="000409EC" w:rsidRPr="000409EC" w:rsidRDefault="000409EC" w:rsidP="00734C75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 xml:space="preserve">13h00 – Intervalo </w:t>
      </w:r>
    </w:p>
    <w:p w14:paraId="1B8C698C" w14:textId="77777777" w:rsidR="00734C75" w:rsidRPr="000409EC" w:rsidRDefault="000409EC" w:rsidP="00734C75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 xml:space="preserve">14h15 – Sessão 5: </w:t>
      </w:r>
      <w:r w:rsidR="00734C75" w:rsidRPr="00734C75">
        <w:rPr>
          <w:sz w:val="24"/>
          <w:szCs w:val="24"/>
          <w:lang w:val="pt-BR"/>
        </w:rPr>
        <w:t>casos atuais de produtores e consumidores</w:t>
      </w:r>
    </w:p>
    <w:p w14:paraId="3160AF74" w14:textId="74B9D86D" w:rsidR="000409EC" w:rsidRPr="000409EC" w:rsidRDefault="000409EC" w:rsidP="00734C75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15h30 – Coffee break</w:t>
      </w:r>
    </w:p>
    <w:p w14:paraId="6537D605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15h45 – Sessão 6: Estratégias combinadas de futuros e opções aplicadas ao risco comercial</w:t>
      </w:r>
    </w:p>
    <w:p w14:paraId="2A1A78B3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17h00 – Encerramento do dia</w:t>
      </w:r>
    </w:p>
    <w:p w14:paraId="69EBDBC7" w14:textId="77777777" w:rsidR="000409EC" w:rsidRDefault="000409EC" w:rsidP="000409EC">
      <w:pPr>
        <w:pStyle w:val="p2"/>
        <w:rPr>
          <w:sz w:val="24"/>
          <w:szCs w:val="24"/>
          <w:lang w:val="pt-BR"/>
        </w:rPr>
      </w:pPr>
    </w:p>
    <w:p w14:paraId="051412AD" w14:textId="77777777" w:rsidR="000409EC" w:rsidRDefault="000409EC" w:rsidP="000409EC">
      <w:pPr>
        <w:pStyle w:val="p2"/>
        <w:rPr>
          <w:sz w:val="24"/>
          <w:szCs w:val="24"/>
          <w:lang w:val="pt-BR"/>
        </w:rPr>
      </w:pPr>
    </w:p>
    <w:p w14:paraId="52A019F6" w14:textId="77777777" w:rsidR="00734C75" w:rsidRDefault="00734C75" w:rsidP="000409EC">
      <w:pPr>
        <w:pStyle w:val="p2"/>
        <w:rPr>
          <w:b/>
          <w:bCs/>
          <w:sz w:val="24"/>
          <w:szCs w:val="24"/>
          <w:lang w:val="pt-BR"/>
        </w:rPr>
      </w:pPr>
    </w:p>
    <w:p w14:paraId="188AA701" w14:textId="77777777" w:rsidR="00734C75" w:rsidRDefault="00734C75" w:rsidP="000409EC">
      <w:pPr>
        <w:pStyle w:val="p2"/>
        <w:rPr>
          <w:b/>
          <w:bCs/>
          <w:sz w:val="24"/>
          <w:szCs w:val="24"/>
          <w:lang w:val="pt-BR"/>
        </w:rPr>
      </w:pPr>
    </w:p>
    <w:p w14:paraId="549540AB" w14:textId="6310DA11" w:rsidR="000409EC" w:rsidRPr="00734C75" w:rsidRDefault="000409EC" w:rsidP="000409EC">
      <w:pPr>
        <w:pStyle w:val="p2"/>
        <w:rPr>
          <w:b/>
          <w:bCs/>
          <w:sz w:val="24"/>
          <w:szCs w:val="24"/>
          <w:lang w:val="pt-BR"/>
        </w:rPr>
      </w:pPr>
      <w:r w:rsidRPr="00734C75">
        <w:rPr>
          <w:b/>
          <w:bCs/>
          <w:sz w:val="24"/>
          <w:szCs w:val="24"/>
          <w:lang w:val="pt-BR"/>
        </w:rPr>
        <w:t>DIA 3 – CASOS PRÁTICOS E OTIMIZAÇÃO DE HEDGES</w:t>
      </w:r>
    </w:p>
    <w:p w14:paraId="7CDED18F" w14:textId="2E44D221" w:rsidR="000409EC" w:rsidRPr="00734C75" w:rsidRDefault="00734C75" w:rsidP="000409EC">
      <w:pPr>
        <w:pStyle w:val="p2"/>
        <w:rPr>
          <w:b/>
          <w:bCs/>
          <w:sz w:val="24"/>
          <w:szCs w:val="24"/>
          <w:lang w:val="pt-BR"/>
        </w:rPr>
      </w:pPr>
      <w:r w:rsidRPr="00734C75">
        <w:rPr>
          <w:b/>
          <w:bCs/>
          <w:sz w:val="24"/>
          <w:szCs w:val="24"/>
          <w:lang w:val="pt-BR"/>
        </w:rPr>
        <w:t>Quinta-feira</w:t>
      </w:r>
      <w:r w:rsidR="000409EC" w:rsidRPr="00734C75">
        <w:rPr>
          <w:b/>
          <w:bCs/>
          <w:sz w:val="24"/>
          <w:szCs w:val="24"/>
          <w:lang w:val="pt-BR"/>
        </w:rPr>
        <w:t>, 2</w:t>
      </w:r>
      <w:r w:rsidR="00884BA3">
        <w:rPr>
          <w:b/>
          <w:bCs/>
          <w:sz w:val="24"/>
          <w:szCs w:val="24"/>
          <w:lang w:val="pt-BR"/>
        </w:rPr>
        <w:t>7</w:t>
      </w:r>
      <w:r w:rsidR="000409EC" w:rsidRPr="00734C75">
        <w:rPr>
          <w:b/>
          <w:bCs/>
          <w:sz w:val="24"/>
          <w:szCs w:val="24"/>
          <w:lang w:val="pt-BR"/>
        </w:rPr>
        <w:t xml:space="preserve"> de </w:t>
      </w:r>
      <w:r w:rsidR="00884BA3">
        <w:rPr>
          <w:b/>
          <w:bCs/>
          <w:sz w:val="24"/>
          <w:szCs w:val="24"/>
          <w:lang w:val="pt-BR"/>
        </w:rPr>
        <w:t>novembro</w:t>
      </w:r>
      <w:r w:rsidR="000409EC" w:rsidRPr="00734C75">
        <w:rPr>
          <w:b/>
          <w:bCs/>
          <w:sz w:val="24"/>
          <w:szCs w:val="24"/>
          <w:lang w:val="pt-BR"/>
        </w:rPr>
        <w:t xml:space="preserve"> de 2025</w:t>
      </w:r>
    </w:p>
    <w:p w14:paraId="0B1A5B4E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</w:p>
    <w:p w14:paraId="0D2D78A9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9h00 às 9h30 – Café de boas-vindas e chegada dos participantes</w:t>
      </w:r>
    </w:p>
    <w:p w14:paraId="247A9D26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9h30 – Sessão 1: Valoração de opções e estrutura de prêmios</w:t>
      </w:r>
    </w:p>
    <w:p w14:paraId="0EEB85A9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10h30 – Sessão 2: Aplicação de estratégias de hedge dinâmico</w:t>
      </w:r>
    </w:p>
    <w:p w14:paraId="7C73697A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11h00 – Pausa (15 minutos)</w:t>
      </w:r>
    </w:p>
    <w:p w14:paraId="72A2594A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11h15 – Sessão 3: Casos práticos: simulação de hedges reais</w:t>
      </w:r>
    </w:p>
    <w:p w14:paraId="59486258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12h15 – Sessão 4: Relação entre preços da LME, prêmios e mercados físicos</w:t>
      </w:r>
    </w:p>
    <w:p w14:paraId="48F1AA8D" w14:textId="2B6F4682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 xml:space="preserve">13h00 – </w:t>
      </w:r>
      <w:r w:rsidR="00734C75" w:rsidRPr="000409EC">
        <w:rPr>
          <w:sz w:val="24"/>
          <w:szCs w:val="24"/>
          <w:lang w:val="pt-BR"/>
        </w:rPr>
        <w:t>Intervalo</w:t>
      </w:r>
    </w:p>
    <w:p w14:paraId="7CCC47C2" w14:textId="77777777" w:rsidR="00734C75" w:rsidRPr="000409EC" w:rsidRDefault="000409EC" w:rsidP="00734C75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 xml:space="preserve">14h30 – Sessão 5: </w:t>
      </w:r>
      <w:r w:rsidR="00734C75" w:rsidRPr="00734C75">
        <w:rPr>
          <w:sz w:val="24"/>
          <w:szCs w:val="24"/>
          <w:lang w:val="pt-BR"/>
        </w:rPr>
        <w:t>casos atuais de produtores e consumidores</w:t>
      </w:r>
    </w:p>
    <w:p w14:paraId="08B03791" w14:textId="43E9E5FF" w:rsidR="000409EC" w:rsidRPr="000409EC" w:rsidRDefault="000409EC" w:rsidP="00734C75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15h30 – Coffee break</w:t>
      </w:r>
    </w:p>
    <w:p w14:paraId="6B5058F7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15h45 – Sessão 6: Espaço para perguntas e debate</w:t>
      </w:r>
    </w:p>
    <w:p w14:paraId="0471EAC7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sz w:val="24"/>
          <w:szCs w:val="24"/>
          <w:lang w:val="pt-BR"/>
        </w:rPr>
        <w:t>17h00 – Encerramento do seminário</w:t>
      </w:r>
    </w:p>
    <w:p w14:paraId="738ED73A" w14:textId="77777777" w:rsidR="000409EC" w:rsidRPr="000409EC" w:rsidRDefault="000409EC" w:rsidP="000409EC">
      <w:pPr>
        <w:pStyle w:val="p2"/>
        <w:rPr>
          <w:sz w:val="24"/>
          <w:szCs w:val="24"/>
          <w:lang w:val="pt-BR"/>
        </w:rPr>
      </w:pPr>
    </w:p>
    <w:p w14:paraId="4D711B7C" w14:textId="28EF7822" w:rsidR="004770B5" w:rsidRPr="000409EC" w:rsidRDefault="000409EC" w:rsidP="000409EC">
      <w:pPr>
        <w:pStyle w:val="p2"/>
        <w:rPr>
          <w:sz w:val="24"/>
          <w:szCs w:val="24"/>
          <w:lang w:val="pt-BR"/>
        </w:rPr>
      </w:pPr>
      <w:r w:rsidRPr="000409EC">
        <w:rPr>
          <w:b/>
          <w:bCs/>
          <w:sz w:val="24"/>
          <w:szCs w:val="24"/>
          <w:lang w:val="pt-BR"/>
        </w:rPr>
        <w:t>OBSERVAÇÃO: Os Certificados LME de Participação serão enviados por e-mail após o encerramento do seminário.</w:t>
      </w:r>
    </w:p>
    <w:p w14:paraId="15D2E64F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64E7FF43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1C2DAFCC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53586B13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518E6DDE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549E6AB9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7BAB4339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2ACF606E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1C8B7C7C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03F356B3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3EF8310A" w14:textId="77777777" w:rsidR="004770B5" w:rsidRPr="000409EC" w:rsidRDefault="004770B5" w:rsidP="00060B77">
      <w:pPr>
        <w:pStyle w:val="p2"/>
        <w:rPr>
          <w:sz w:val="24"/>
          <w:szCs w:val="24"/>
          <w:lang w:val="pt-BR"/>
        </w:rPr>
      </w:pPr>
    </w:p>
    <w:p w14:paraId="2BF7F94A" w14:textId="11DF92C4" w:rsidR="009E43FE" w:rsidRPr="000409EC" w:rsidRDefault="009E43FE" w:rsidP="009E43FE">
      <w:pPr>
        <w:rPr>
          <w:rFonts w:cstheme="minorHAnsi"/>
          <w:lang w:val="pt-BR"/>
        </w:rPr>
      </w:pPr>
    </w:p>
    <w:sectPr w:rsidR="009E43FE" w:rsidRPr="000409EC" w:rsidSect="005B5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8B05" w14:textId="77777777" w:rsidR="00556286" w:rsidRDefault="00556286" w:rsidP="00062A58">
      <w:r>
        <w:separator/>
      </w:r>
    </w:p>
  </w:endnote>
  <w:endnote w:type="continuationSeparator" w:id="0">
    <w:p w14:paraId="58F8EFA9" w14:textId="77777777" w:rsidR="00556286" w:rsidRDefault="00556286" w:rsidP="0006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36743415"/>
      <w:docPartObj>
        <w:docPartGallery w:val="Page Numbers (Bottom of Page)"/>
        <w:docPartUnique/>
      </w:docPartObj>
    </w:sdtPr>
    <w:sdtContent>
      <w:p w14:paraId="00EC50CA" w14:textId="77777777" w:rsidR="00062A58" w:rsidRDefault="00062A58" w:rsidP="00AD66E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4E3F6CE" w14:textId="77777777" w:rsidR="00062A58" w:rsidRDefault="00062A58" w:rsidP="00062A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5470551"/>
      <w:docPartObj>
        <w:docPartGallery w:val="Page Numbers (Bottom of Page)"/>
        <w:docPartUnique/>
      </w:docPartObj>
    </w:sdtPr>
    <w:sdtContent>
      <w:p w14:paraId="1F444976" w14:textId="541B620C" w:rsidR="00062A58" w:rsidRPr="00AB29DD" w:rsidRDefault="00062A58" w:rsidP="00AD66E2">
        <w:pPr>
          <w:pStyle w:val="Pidipagina"/>
          <w:framePr w:wrap="none" w:vAnchor="text" w:hAnchor="margin" w:xAlign="right" w:y="1"/>
          <w:rPr>
            <w:rStyle w:val="Numeropagina"/>
            <w:lang w:val="en-US"/>
          </w:rPr>
        </w:pPr>
        <w:r>
          <w:rPr>
            <w:rStyle w:val="Numeropagina"/>
          </w:rPr>
          <w:fldChar w:fldCharType="begin"/>
        </w:r>
        <w:r w:rsidRPr="00AB29DD">
          <w:rPr>
            <w:rStyle w:val="Numeropagina"/>
            <w:lang w:val="en-US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722DA">
          <w:rPr>
            <w:rStyle w:val="Numeropagina"/>
            <w:noProof/>
            <w:lang w:val="en-US"/>
          </w:rPr>
          <w:t>1</w:t>
        </w:r>
        <w:r>
          <w:rPr>
            <w:rStyle w:val="Numeropagina"/>
          </w:rPr>
          <w:fldChar w:fldCharType="end"/>
        </w:r>
      </w:p>
    </w:sdtContent>
  </w:sdt>
  <w:p w14:paraId="19C30338" w14:textId="39F3148A" w:rsidR="00062A58" w:rsidRPr="00AB29DD" w:rsidRDefault="004B1E96" w:rsidP="00480170">
    <w:pPr>
      <w:pStyle w:val="Pidipagina"/>
      <w:ind w:right="360"/>
      <w:jc w:val="center"/>
      <w:rPr>
        <w:lang w:val="en-US"/>
      </w:rPr>
    </w:pPr>
    <w:r>
      <w:rPr>
        <w:lang w:val="en-US"/>
      </w:rPr>
      <w:t xml:space="preserve">     </w:t>
    </w:r>
    <w:r w:rsidR="00480170" w:rsidRPr="00AB29DD">
      <w:rPr>
        <w:lang w:val="en-US"/>
      </w:rPr>
      <w:t xml:space="preserve">       </w:t>
    </w:r>
  </w:p>
  <w:p w14:paraId="1C0395AC" w14:textId="584AEC09" w:rsidR="004B1E96" w:rsidRDefault="004B1E96" w:rsidP="00C76916">
    <w:pPr>
      <w:pStyle w:val="Pidipagina"/>
      <w:jc w:val="center"/>
      <w:rPr>
        <w:sz w:val="15"/>
        <w:szCs w:val="15"/>
        <w:lang w:val="en-US"/>
      </w:rPr>
    </w:pPr>
    <w:r w:rsidRPr="00480170">
      <w:rPr>
        <w:sz w:val="15"/>
        <w:szCs w:val="15"/>
        <w:lang w:val="en-US"/>
      </w:rPr>
      <w:t>Teach4life LLC</w:t>
    </w:r>
  </w:p>
  <w:p w14:paraId="35232BE4" w14:textId="6B9781A5" w:rsidR="00C76916" w:rsidRPr="00480170" w:rsidRDefault="00C76916" w:rsidP="00C76916">
    <w:pPr>
      <w:pStyle w:val="Pidipagina"/>
      <w:jc w:val="center"/>
      <w:rPr>
        <w:sz w:val="15"/>
        <w:szCs w:val="15"/>
        <w:lang w:val="en-US"/>
      </w:rPr>
    </w:pPr>
    <w:r>
      <w:rPr>
        <w:sz w:val="15"/>
        <w:szCs w:val="15"/>
        <w:lang w:val="en-US"/>
      </w:rPr>
      <w:t>+1 786 631 8048</w:t>
    </w:r>
  </w:p>
  <w:p w14:paraId="1CE5D809" w14:textId="1ECE1719" w:rsidR="004B1E96" w:rsidRDefault="00101652" w:rsidP="00C76916">
    <w:pPr>
      <w:pStyle w:val="Pidipagina"/>
      <w:jc w:val="center"/>
      <w:rPr>
        <w:sz w:val="15"/>
        <w:szCs w:val="15"/>
        <w:lang w:val="en-US"/>
      </w:rPr>
    </w:pPr>
    <w:r>
      <w:rPr>
        <w:sz w:val="15"/>
        <w:szCs w:val="15"/>
        <w:lang w:val="en-US"/>
      </w:rPr>
      <w:t xml:space="preserve">1800 NE </w:t>
    </w:r>
    <w:r w:rsidR="00E27631">
      <w:rPr>
        <w:sz w:val="15"/>
        <w:szCs w:val="15"/>
        <w:lang w:val="en-US"/>
      </w:rPr>
      <w:t>114</w:t>
    </w:r>
    <w:r w:rsidR="00E27631" w:rsidRPr="00B86D01">
      <w:rPr>
        <w:sz w:val="15"/>
        <w:szCs w:val="15"/>
        <w:lang w:val="en-US"/>
      </w:rPr>
      <w:t>th</w:t>
    </w:r>
    <w:r w:rsidR="004B1E96" w:rsidRPr="00B86D01">
      <w:rPr>
        <w:sz w:val="15"/>
        <w:szCs w:val="15"/>
        <w:lang w:val="en-US"/>
      </w:rPr>
      <w:t>.</w:t>
    </w:r>
    <w:r w:rsidR="00E27631">
      <w:rPr>
        <w:sz w:val="15"/>
        <w:szCs w:val="15"/>
        <w:lang w:val="en-US"/>
      </w:rPr>
      <w:t xml:space="preserve"> AP 2411</w:t>
    </w:r>
    <w:r w:rsidR="004B1E96" w:rsidRPr="00B86D01">
      <w:rPr>
        <w:sz w:val="15"/>
        <w:szCs w:val="15"/>
        <w:lang w:val="en-US"/>
      </w:rPr>
      <w:t xml:space="preserve"> </w:t>
    </w:r>
    <w:r w:rsidR="004B1E96" w:rsidRPr="00213C9F">
      <w:rPr>
        <w:sz w:val="15"/>
        <w:szCs w:val="15"/>
        <w:lang w:val="en-US"/>
      </w:rPr>
      <w:t>(33150) MIAMI – FL USA</w:t>
    </w:r>
  </w:p>
  <w:p w14:paraId="02B14BD9" w14:textId="137C1D8F" w:rsidR="00E27631" w:rsidRPr="00213C9F" w:rsidRDefault="00E27631" w:rsidP="00C76916">
    <w:pPr>
      <w:pStyle w:val="Pidipagina"/>
      <w:jc w:val="center"/>
      <w:rPr>
        <w:sz w:val="15"/>
        <w:szCs w:val="15"/>
        <w:lang w:val="en-US"/>
      </w:rPr>
    </w:pPr>
    <w:r>
      <w:rPr>
        <w:sz w:val="15"/>
        <w:szCs w:val="15"/>
        <w:lang w:val="en-US"/>
      </w:rPr>
      <w:t>Tech4life.net</w:t>
    </w:r>
  </w:p>
  <w:p w14:paraId="119C8C96" w14:textId="2C46CE6E" w:rsidR="004B1E96" w:rsidRPr="00213C9F" w:rsidRDefault="004B1E96" w:rsidP="004B1E96">
    <w:pPr>
      <w:pStyle w:val="Pidipagin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5A95" w14:textId="77777777" w:rsidR="00101652" w:rsidRDefault="001016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706E" w14:textId="77777777" w:rsidR="00556286" w:rsidRDefault="00556286" w:rsidP="00062A58">
      <w:r>
        <w:separator/>
      </w:r>
    </w:p>
  </w:footnote>
  <w:footnote w:type="continuationSeparator" w:id="0">
    <w:p w14:paraId="156B3BF1" w14:textId="77777777" w:rsidR="00556286" w:rsidRDefault="00556286" w:rsidP="0006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BD04" w14:textId="77777777" w:rsidR="00101652" w:rsidRDefault="001016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B24" w14:textId="016A5DFE" w:rsidR="0073545B" w:rsidRPr="009750BA" w:rsidRDefault="00A61ADB" w:rsidP="0073545B">
    <w:pPr>
      <w:jc w:val="center"/>
      <w:rPr>
        <w:rFonts w:cstheme="minorHAnsi"/>
        <w:b/>
        <w:bCs/>
        <w:sz w:val="22"/>
        <w:szCs w:val="22"/>
        <w:lang w:val="en-US"/>
      </w:rPr>
    </w:pPr>
    <w:r>
      <w:rPr>
        <w:rFonts w:cstheme="minorHAnsi"/>
        <w:b/>
        <w:bCs/>
        <w:noProof/>
        <w:sz w:val="22"/>
        <w:szCs w:val="22"/>
        <w:lang w:val="en-US"/>
      </w:rPr>
      <w:drawing>
        <wp:inline distT="0" distB="0" distL="0" distR="0" wp14:anchorId="68A484CE" wp14:editId="386698FD">
          <wp:extent cx="1187355" cy="508467"/>
          <wp:effectExtent l="0" t="0" r="0" b="0"/>
          <wp:docPr id="160847394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473948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52" cy="53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50DD5" w14:textId="77777777" w:rsidR="0073545B" w:rsidRDefault="007354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3F0E" w14:textId="77777777" w:rsidR="00101652" w:rsidRDefault="001016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CF8"/>
    <w:multiLevelType w:val="hybridMultilevel"/>
    <w:tmpl w:val="A3C09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AFE"/>
    <w:multiLevelType w:val="hybridMultilevel"/>
    <w:tmpl w:val="92C89EF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7B19"/>
    <w:multiLevelType w:val="hybridMultilevel"/>
    <w:tmpl w:val="800E2C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7CB8"/>
    <w:multiLevelType w:val="hybridMultilevel"/>
    <w:tmpl w:val="9A1CB8DA"/>
    <w:lvl w:ilvl="0" w:tplc="249CE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1CB1"/>
    <w:multiLevelType w:val="hybridMultilevel"/>
    <w:tmpl w:val="D158D1AC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A74017"/>
    <w:multiLevelType w:val="hybridMultilevel"/>
    <w:tmpl w:val="0D14FC8C"/>
    <w:lvl w:ilvl="0" w:tplc="6C02E9C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3F20B3"/>
    <w:multiLevelType w:val="hybridMultilevel"/>
    <w:tmpl w:val="CE12309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1E16A3BE">
      <w:start w:val="2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66B26"/>
    <w:multiLevelType w:val="hybridMultilevel"/>
    <w:tmpl w:val="172C4E7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3CE0"/>
    <w:multiLevelType w:val="hybridMultilevel"/>
    <w:tmpl w:val="9EBE87AE"/>
    <w:lvl w:ilvl="0" w:tplc="6330A3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340747"/>
    <w:multiLevelType w:val="hybridMultilevel"/>
    <w:tmpl w:val="076884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0C82"/>
    <w:multiLevelType w:val="hybridMultilevel"/>
    <w:tmpl w:val="2BBC1850"/>
    <w:lvl w:ilvl="0" w:tplc="AC6EA1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D453B"/>
    <w:multiLevelType w:val="hybridMultilevel"/>
    <w:tmpl w:val="5828567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CF4CF3"/>
    <w:multiLevelType w:val="hybridMultilevel"/>
    <w:tmpl w:val="31A62D20"/>
    <w:lvl w:ilvl="0" w:tplc="6C02E9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A398E"/>
    <w:multiLevelType w:val="hybridMultilevel"/>
    <w:tmpl w:val="548C047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77D9"/>
    <w:multiLevelType w:val="hybridMultilevel"/>
    <w:tmpl w:val="BCDA8822"/>
    <w:lvl w:ilvl="0" w:tplc="D1D8E32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F2CC1"/>
    <w:multiLevelType w:val="hybridMultilevel"/>
    <w:tmpl w:val="3732E0CE"/>
    <w:lvl w:ilvl="0" w:tplc="0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3FE261B"/>
    <w:multiLevelType w:val="hybridMultilevel"/>
    <w:tmpl w:val="A41658EE"/>
    <w:lvl w:ilvl="0" w:tplc="0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BF4EE8"/>
    <w:multiLevelType w:val="hybridMultilevel"/>
    <w:tmpl w:val="363ACD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3985">
    <w:abstractNumId w:val="2"/>
  </w:num>
  <w:num w:numId="2" w16cid:durableId="422192926">
    <w:abstractNumId w:val="12"/>
  </w:num>
  <w:num w:numId="3" w16cid:durableId="101147307">
    <w:abstractNumId w:val="17"/>
  </w:num>
  <w:num w:numId="4" w16cid:durableId="1024549942">
    <w:abstractNumId w:val="5"/>
  </w:num>
  <w:num w:numId="5" w16cid:durableId="403527974">
    <w:abstractNumId w:val="13"/>
  </w:num>
  <w:num w:numId="6" w16cid:durableId="478502096">
    <w:abstractNumId w:val="14"/>
  </w:num>
  <w:num w:numId="7" w16cid:durableId="1615208903">
    <w:abstractNumId w:val="9"/>
  </w:num>
  <w:num w:numId="8" w16cid:durableId="1580019806">
    <w:abstractNumId w:val="0"/>
  </w:num>
  <w:num w:numId="9" w16cid:durableId="2023045922">
    <w:abstractNumId w:val="3"/>
  </w:num>
  <w:num w:numId="10" w16cid:durableId="1777561312">
    <w:abstractNumId w:val="7"/>
  </w:num>
  <w:num w:numId="11" w16cid:durableId="1888761337">
    <w:abstractNumId w:val="6"/>
  </w:num>
  <w:num w:numId="12" w16cid:durableId="1057893492">
    <w:abstractNumId w:val="4"/>
  </w:num>
  <w:num w:numId="13" w16cid:durableId="719674131">
    <w:abstractNumId w:val="16"/>
  </w:num>
  <w:num w:numId="14" w16cid:durableId="973101190">
    <w:abstractNumId w:val="11"/>
  </w:num>
  <w:num w:numId="15" w16cid:durableId="981352456">
    <w:abstractNumId w:val="8"/>
  </w:num>
  <w:num w:numId="16" w16cid:durableId="308631022">
    <w:abstractNumId w:val="15"/>
  </w:num>
  <w:num w:numId="17" w16cid:durableId="939920599">
    <w:abstractNumId w:val="1"/>
  </w:num>
  <w:num w:numId="18" w16cid:durableId="721489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C2"/>
    <w:rsid w:val="0000050D"/>
    <w:rsid w:val="000062C2"/>
    <w:rsid w:val="000409EC"/>
    <w:rsid w:val="00057EA7"/>
    <w:rsid w:val="00060B77"/>
    <w:rsid w:val="00060D25"/>
    <w:rsid w:val="00062A58"/>
    <w:rsid w:val="000656EC"/>
    <w:rsid w:val="000D1A37"/>
    <w:rsid w:val="000D2E04"/>
    <w:rsid w:val="000D63F7"/>
    <w:rsid w:val="00101652"/>
    <w:rsid w:val="001205F9"/>
    <w:rsid w:val="00131462"/>
    <w:rsid w:val="0014598C"/>
    <w:rsid w:val="001D086C"/>
    <w:rsid w:val="001E453E"/>
    <w:rsid w:val="00213C9F"/>
    <w:rsid w:val="0023236C"/>
    <w:rsid w:val="00261332"/>
    <w:rsid w:val="00281AD1"/>
    <w:rsid w:val="00297416"/>
    <w:rsid w:val="002F4861"/>
    <w:rsid w:val="0032299A"/>
    <w:rsid w:val="00330106"/>
    <w:rsid w:val="00336BA8"/>
    <w:rsid w:val="00373DBF"/>
    <w:rsid w:val="00381C01"/>
    <w:rsid w:val="003D2ADC"/>
    <w:rsid w:val="003E4E87"/>
    <w:rsid w:val="00434FA1"/>
    <w:rsid w:val="004770B5"/>
    <w:rsid w:val="00480170"/>
    <w:rsid w:val="004B1E96"/>
    <w:rsid w:val="004D5A69"/>
    <w:rsid w:val="004F24CB"/>
    <w:rsid w:val="0054346C"/>
    <w:rsid w:val="00556286"/>
    <w:rsid w:val="005660CA"/>
    <w:rsid w:val="005752C2"/>
    <w:rsid w:val="00575C52"/>
    <w:rsid w:val="0059334F"/>
    <w:rsid w:val="005B577B"/>
    <w:rsid w:val="005C7F72"/>
    <w:rsid w:val="00615651"/>
    <w:rsid w:val="00615EFD"/>
    <w:rsid w:val="00624243"/>
    <w:rsid w:val="006277FA"/>
    <w:rsid w:val="006722BA"/>
    <w:rsid w:val="00677BDC"/>
    <w:rsid w:val="006A0FBE"/>
    <w:rsid w:val="006F1873"/>
    <w:rsid w:val="006F4A5A"/>
    <w:rsid w:val="006F67A5"/>
    <w:rsid w:val="00711CAA"/>
    <w:rsid w:val="00734C75"/>
    <w:rsid w:val="0073545B"/>
    <w:rsid w:val="00767204"/>
    <w:rsid w:val="00770402"/>
    <w:rsid w:val="0078386E"/>
    <w:rsid w:val="00795467"/>
    <w:rsid w:val="007C04B9"/>
    <w:rsid w:val="007C4491"/>
    <w:rsid w:val="007C4CF4"/>
    <w:rsid w:val="00834491"/>
    <w:rsid w:val="0087706A"/>
    <w:rsid w:val="00884BA3"/>
    <w:rsid w:val="008E16F6"/>
    <w:rsid w:val="00923994"/>
    <w:rsid w:val="00946462"/>
    <w:rsid w:val="00950B0A"/>
    <w:rsid w:val="009750BA"/>
    <w:rsid w:val="009A1A62"/>
    <w:rsid w:val="009B6CCB"/>
    <w:rsid w:val="009E43FE"/>
    <w:rsid w:val="009E4B26"/>
    <w:rsid w:val="009F0443"/>
    <w:rsid w:val="009F07C2"/>
    <w:rsid w:val="009F5695"/>
    <w:rsid w:val="00A019EE"/>
    <w:rsid w:val="00A13163"/>
    <w:rsid w:val="00A21CEA"/>
    <w:rsid w:val="00A61ADB"/>
    <w:rsid w:val="00A7180E"/>
    <w:rsid w:val="00A80106"/>
    <w:rsid w:val="00AB29DD"/>
    <w:rsid w:val="00AB71C5"/>
    <w:rsid w:val="00AC1E52"/>
    <w:rsid w:val="00AE794A"/>
    <w:rsid w:val="00B259CF"/>
    <w:rsid w:val="00B64BE4"/>
    <w:rsid w:val="00B81086"/>
    <w:rsid w:val="00B8231E"/>
    <w:rsid w:val="00B86D01"/>
    <w:rsid w:val="00B86FB7"/>
    <w:rsid w:val="00BB4A53"/>
    <w:rsid w:val="00BD64E6"/>
    <w:rsid w:val="00C139E2"/>
    <w:rsid w:val="00C76916"/>
    <w:rsid w:val="00C928B2"/>
    <w:rsid w:val="00CA14A8"/>
    <w:rsid w:val="00CA3038"/>
    <w:rsid w:val="00CE1AC7"/>
    <w:rsid w:val="00D154B2"/>
    <w:rsid w:val="00DC10FA"/>
    <w:rsid w:val="00DE5429"/>
    <w:rsid w:val="00E27631"/>
    <w:rsid w:val="00E47CE1"/>
    <w:rsid w:val="00E827F4"/>
    <w:rsid w:val="00E82E78"/>
    <w:rsid w:val="00E859EA"/>
    <w:rsid w:val="00E9025C"/>
    <w:rsid w:val="00E958CC"/>
    <w:rsid w:val="00ED0FCA"/>
    <w:rsid w:val="00ED270E"/>
    <w:rsid w:val="00EE7D3C"/>
    <w:rsid w:val="00F646CB"/>
    <w:rsid w:val="00F67BE9"/>
    <w:rsid w:val="00F722DA"/>
    <w:rsid w:val="00F777D2"/>
    <w:rsid w:val="00F979C9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2AB93"/>
  <w15:chartTrackingRefBased/>
  <w15:docId w15:val="{56841423-0658-914D-9618-96CF484D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7C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2A58"/>
    <w:pPr>
      <w:tabs>
        <w:tab w:val="center" w:pos="4419"/>
        <w:tab w:val="right" w:pos="88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A58"/>
  </w:style>
  <w:style w:type="paragraph" w:styleId="Pidipagina">
    <w:name w:val="footer"/>
    <w:basedOn w:val="Normale"/>
    <w:link w:val="PidipaginaCarattere"/>
    <w:uiPriority w:val="99"/>
    <w:unhideWhenUsed/>
    <w:rsid w:val="00062A58"/>
    <w:pPr>
      <w:tabs>
        <w:tab w:val="center" w:pos="4419"/>
        <w:tab w:val="right" w:pos="88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A58"/>
  </w:style>
  <w:style w:type="character" w:styleId="Numeropagina">
    <w:name w:val="page number"/>
    <w:basedOn w:val="Carpredefinitoparagrafo"/>
    <w:uiPriority w:val="99"/>
    <w:semiHidden/>
    <w:unhideWhenUsed/>
    <w:rsid w:val="00062A58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923994"/>
  </w:style>
  <w:style w:type="character" w:customStyle="1" w:styleId="DataCarattere">
    <w:name w:val="Data Carattere"/>
    <w:basedOn w:val="Carpredefinitoparagrafo"/>
    <w:link w:val="Data"/>
    <w:uiPriority w:val="99"/>
    <w:semiHidden/>
    <w:rsid w:val="00923994"/>
  </w:style>
  <w:style w:type="paragraph" w:customStyle="1" w:styleId="p1">
    <w:name w:val="p1"/>
    <w:basedOn w:val="Normale"/>
    <w:rsid w:val="00060B77"/>
    <w:rPr>
      <w:rFonts w:ascii="Garamond" w:eastAsia="Times New Roman" w:hAnsi="Garamond" w:cs="Times New Roman"/>
      <w:color w:val="000000"/>
      <w:kern w:val="0"/>
      <w14:ligatures w14:val="none"/>
    </w:rPr>
  </w:style>
  <w:style w:type="paragraph" w:customStyle="1" w:styleId="p2">
    <w:name w:val="p2"/>
    <w:basedOn w:val="Normale"/>
    <w:rsid w:val="00060B77"/>
    <w:rPr>
      <w:rFonts w:ascii="Garamond" w:eastAsia="Times New Roman" w:hAnsi="Garamond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TEACH4LIFE Dr. Jorge Dyszel</dc:creator>
  <cp:keywords/>
  <dc:description/>
  <cp:lastModifiedBy>Patry Bucce</cp:lastModifiedBy>
  <cp:revision>5</cp:revision>
  <cp:lastPrinted>2025-05-10T11:58:00Z</cp:lastPrinted>
  <dcterms:created xsi:type="dcterms:W3CDTF">2025-07-02T20:33:00Z</dcterms:created>
  <dcterms:modified xsi:type="dcterms:W3CDTF">2025-10-24T12:17:00Z</dcterms:modified>
</cp:coreProperties>
</file>